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5F" w:rsidRPr="003231BB" w:rsidRDefault="0046125F" w:rsidP="0046125F">
      <w:pPr>
        <w:jc w:val="center"/>
        <w:rPr>
          <w:rFonts w:ascii="宋体" w:hAnsi="宋体"/>
          <w:b/>
          <w:bCs/>
          <w:color w:val="000000"/>
          <w:sz w:val="84"/>
        </w:rPr>
      </w:pPr>
      <w:bookmarkStart w:id="0" w:name="c1"/>
      <w:bookmarkEnd w:id="0"/>
      <w:r w:rsidRPr="003231B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北京市海淀区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监察局</w:t>
      </w:r>
      <w:r w:rsidRPr="003231B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2017年预算情况说明</w:t>
      </w:r>
    </w:p>
    <w:p w:rsidR="0046125F" w:rsidRPr="003231BB" w:rsidRDefault="0046125F" w:rsidP="0046125F">
      <w:pPr>
        <w:spacing w:line="360" w:lineRule="auto"/>
        <w:ind w:firstLineChars="200" w:firstLine="640"/>
        <w:outlineLvl w:val="0"/>
        <w:rPr>
          <w:rFonts w:ascii="黑体" w:eastAsia="黑体" w:hAnsi="ˎ̥" w:cs="宋体" w:hint="eastAsia"/>
          <w:color w:val="000000"/>
          <w:kern w:val="0"/>
          <w:sz w:val="32"/>
          <w:szCs w:val="32"/>
        </w:rPr>
      </w:pPr>
      <w:r w:rsidRPr="003231BB"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一、部门基本情况</w:t>
      </w:r>
    </w:p>
    <w:p w:rsidR="0046125F" w:rsidRPr="003231BB" w:rsidRDefault="0046125F" w:rsidP="0046125F">
      <w:pPr>
        <w:tabs>
          <w:tab w:val="center" w:pos="6979"/>
        </w:tabs>
        <w:spacing w:line="60" w:lineRule="auto"/>
        <w:ind w:firstLine="566"/>
        <w:rPr>
          <w:rFonts w:ascii="仿宋_GB2312" w:eastAsia="仿宋_GB2312"/>
          <w:color w:val="000000"/>
          <w:sz w:val="32"/>
          <w:szCs w:val="32"/>
        </w:rPr>
      </w:pP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（</w:t>
      </w:r>
      <w:r w:rsidRPr="003231BB">
        <w:rPr>
          <w:rFonts w:ascii="仿宋_GB2312" w:eastAsia="仿宋_GB2312" w:hint="eastAsia"/>
          <w:color w:val="000000"/>
          <w:sz w:val="32"/>
          <w:szCs w:val="32"/>
        </w:rPr>
        <w:t>一）部门职责</w:t>
      </w:r>
    </w:p>
    <w:p w:rsidR="0046125F" w:rsidRPr="003231BB" w:rsidRDefault="0046125F" w:rsidP="0046125F">
      <w:pPr>
        <w:spacing w:line="360" w:lineRule="auto"/>
        <w:ind w:firstLineChars="200" w:firstLine="640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北京市海淀区监察局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是负责本区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行政监察工作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的区政府工作部门。</w:t>
      </w:r>
    </w:p>
    <w:p w:rsidR="0046125F" w:rsidRPr="003231BB" w:rsidRDefault="0046125F" w:rsidP="0046125F">
      <w:pPr>
        <w:spacing w:line="360" w:lineRule="auto"/>
        <w:ind w:firstLineChars="200" w:firstLine="640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我局机关行政编制</w:t>
      </w:r>
      <w:r w:rsidR="00DA10E8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55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人，实有</w:t>
      </w:r>
      <w:r w:rsidR="00DA10E8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52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人，工勤编制</w:t>
      </w:r>
      <w:r w:rsidR="00DA10E8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4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人，实有</w:t>
      </w:r>
      <w:r w:rsidR="00DA10E8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4人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；离退休人员</w:t>
      </w:r>
      <w:r w:rsidR="00DA10E8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34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人，其中：离休</w:t>
      </w:r>
      <w:r w:rsidR="00DA10E8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3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人，退休</w:t>
      </w:r>
      <w:r w:rsidR="00DA10E8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31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人。</w:t>
      </w:r>
    </w:p>
    <w:p w:rsidR="0046125F" w:rsidRDefault="0046125F" w:rsidP="0046125F">
      <w:pPr>
        <w:tabs>
          <w:tab w:val="center" w:pos="6979"/>
        </w:tabs>
        <w:spacing w:line="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231BB">
        <w:rPr>
          <w:rFonts w:ascii="仿宋_GB2312" w:eastAsia="仿宋_GB2312" w:hint="eastAsia"/>
          <w:color w:val="000000"/>
          <w:sz w:val="32"/>
          <w:szCs w:val="32"/>
        </w:rPr>
        <w:t>（二）部门预算单位构成</w:t>
      </w:r>
    </w:p>
    <w:p w:rsidR="00927212" w:rsidRPr="003231BB" w:rsidRDefault="00927212" w:rsidP="0046125F">
      <w:pPr>
        <w:tabs>
          <w:tab w:val="center" w:pos="6979"/>
        </w:tabs>
        <w:spacing w:line="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北京市海淀区监察局部门预算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单位</w:t>
      </w:r>
      <w:r w:rsidR="000430F7">
        <w:rPr>
          <w:rFonts w:ascii="仿宋_GB2312" w:eastAsia="仿宋_GB2312" w:hint="eastAsia"/>
          <w:color w:val="000000"/>
          <w:sz w:val="32"/>
          <w:szCs w:val="32"/>
        </w:rPr>
        <w:t>含</w:t>
      </w:r>
      <w:r w:rsidR="00542473">
        <w:rPr>
          <w:rFonts w:ascii="仿宋_GB2312" w:eastAsia="仿宋_GB2312" w:hint="eastAsia"/>
          <w:color w:val="000000"/>
          <w:sz w:val="32"/>
          <w:szCs w:val="32"/>
        </w:rPr>
        <w:t>局</w:t>
      </w:r>
      <w:r>
        <w:rPr>
          <w:rFonts w:ascii="仿宋_GB2312" w:eastAsia="仿宋_GB2312" w:hint="eastAsia"/>
          <w:color w:val="000000"/>
          <w:sz w:val="32"/>
          <w:szCs w:val="32"/>
        </w:rPr>
        <w:t>机关</w:t>
      </w:r>
      <w:proofErr w:type="gramEnd"/>
      <w:r w:rsidR="009B41B8"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个。</w:t>
      </w:r>
    </w:p>
    <w:p w:rsidR="0046125F" w:rsidRPr="003231BB" w:rsidRDefault="0046125F" w:rsidP="0046125F">
      <w:pPr>
        <w:spacing w:line="360" w:lineRule="auto"/>
        <w:ind w:firstLineChars="200" w:firstLine="640"/>
        <w:outlineLvl w:val="0"/>
        <w:rPr>
          <w:rFonts w:ascii="黑体" w:eastAsia="黑体" w:hAnsi="ˎ̥" w:cs="宋体" w:hint="eastAsia"/>
          <w:color w:val="000000"/>
          <w:kern w:val="0"/>
          <w:sz w:val="32"/>
          <w:szCs w:val="32"/>
        </w:rPr>
      </w:pPr>
      <w:r w:rsidRPr="003231BB"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二、收入及支出总体情况</w:t>
      </w:r>
    </w:p>
    <w:p w:rsidR="00C85DEF" w:rsidRDefault="00C85DEF" w:rsidP="00C85DEF">
      <w:pPr>
        <w:spacing w:line="360" w:lineRule="auto"/>
        <w:ind w:firstLineChars="200" w:firstLine="640"/>
        <w:outlineLvl w:val="0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2017年部门收入预算17，701,626.70元，其中：财政拨款17,701,626.70元。</w:t>
      </w:r>
    </w:p>
    <w:p w:rsidR="00C85DEF" w:rsidRPr="004919FE" w:rsidRDefault="00C85DEF" w:rsidP="00C85DEF">
      <w:pPr>
        <w:spacing w:line="360" w:lineRule="auto"/>
        <w:ind w:firstLineChars="200" w:firstLine="640"/>
        <w:outlineLvl w:val="0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2017年部门支出预算17,701,626.70元，其中：财政拨款17,701,626.70元。按支出功能分类包括：行政运行支出11,832,815.26元，一般行政管理事务支出2,843,745.00元，培训支出560,000.00元，</w:t>
      </w:r>
      <w:r w:rsidR="002D5FA3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其他支出2,465,066.44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元。</w:t>
      </w:r>
    </w:p>
    <w:p w:rsidR="00C85DEF" w:rsidRPr="005872BE" w:rsidRDefault="00C85DEF" w:rsidP="005872BE">
      <w:pPr>
        <w:spacing w:line="360" w:lineRule="auto"/>
        <w:ind w:firstLineChars="200" w:firstLine="640"/>
        <w:outlineLvl w:val="0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与201</w:t>
      </w:r>
      <w:r w:rsidR="005872BE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年相比</w:t>
      </w:r>
      <w:r w:rsidR="005872BE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减少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了</w:t>
      </w:r>
      <w:r w:rsidR="005872BE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1,514,584.99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元,</w:t>
      </w:r>
      <w:r w:rsidR="005872BE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减少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原因主要是：</w:t>
      </w:r>
      <w:r w:rsidR="005872BE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减少了培训费和机关离退休预算数。</w:t>
      </w:r>
    </w:p>
    <w:p w:rsidR="0046125F" w:rsidRPr="003231BB" w:rsidRDefault="0046125F" w:rsidP="0046125F">
      <w:pPr>
        <w:spacing w:line="360" w:lineRule="auto"/>
        <w:ind w:firstLineChars="200" w:firstLine="640"/>
        <w:rPr>
          <w:rFonts w:ascii="黑体" w:eastAsia="黑体" w:hAnsi="ˎ̥" w:cs="宋体" w:hint="eastAsia"/>
          <w:color w:val="000000"/>
          <w:kern w:val="0"/>
          <w:sz w:val="32"/>
          <w:szCs w:val="32"/>
        </w:rPr>
      </w:pPr>
      <w:r w:rsidRPr="003231BB">
        <w:rPr>
          <w:rFonts w:ascii="黑体" w:eastAsia="黑体" w:hAnsi="ˎ̥" w:cs="宋体" w:hint="eastAsia"/>
          <w:color w:val="000000"/>
          <w:kern w:val="0"/>
          <w:sz w:val="32"/>
          <w:szCs w:val="32"/>
        </w:rPr>
        <w:t xml:space="preserve">三、支出预算说明 </w:t>
      </w:r>
    </w:p>
    <w:p w:rsidR="002D5FA3" w:rsidRPr="003231BB" w:rsidRDefault="002D5FA3" w:rsidP="002D5FA3">
      <w:pPr>
        <w:tabs>
          <w:tab w:val="center" w:pos="6979"/>
        </w:tabs>
        <w:spacing w:line="60" w:lineRule="auto"/>
        <w:ind w:firstLine="566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bookmarkStart w:id="1" w:name="c3"/>
      <w:bookmarkEnd w:id="1"/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（一）基本支出预算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14,297,881.70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元，占总支出预算的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80.77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%。</w:t>
      </w:r>
    </w:p>
    <w:p w:rsidR="002D5FA3" w:rsidRDefault="002D5FA3" w:rsidP="002D5FA3">
      <w:pPr>
        <w:tabs>
          <w:tab w:val="center" w:pos="6979"/>
        </w:tabs>
        <w:spacing w:line="60" w:lineRule="auto"/>
        <w:ind w:firstLine="566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（二）项目支出预算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3,403,745.00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元,主要项目是：</w:t>
      </w:r>
      <w:r w:rsidR="003F2198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业务费、公务接待及培训费、党建工作经费、警示教育片制作</w:t>
      </w:r>
      <w:r w:rsidR="003F2198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lastRenderedPageBreak/>
        <w:t>经费、警示教育基地运维费、第三方满意度考评经费、网站运营经费及特约监察员工作经费。</w:t>
      </w:r>
    </w:p>
    <w:p w:rsidR="0046125F" w:rsidRPr="003231BB" w:rsidRDefault="0046125F" w:rsidP="0046125F">
      <w:pPr>
        <w:spacing w:line="360" w:lineRule="auto"/>
        <w:ind w:firstLineChars="226" w:firstLine="723"/>
        <w:rPr>
          <w:rFonts w:ascii="黑体" w:eastAsia="黑体" w:hAnsi="ˎ̥" w:cs="宋体" w:hint="eastAsia"/>
          <w:color w:val="000000"/>
          <w:kern w:val="0"/>
          <w:sz w:val="32"/>
          <w:szCs w:val="32"/>
        </w:rPr>
      </w:pPr>
      <w:r w:rsidRPr="003231BB"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四、机关运行经费预算情况说明</w:t>
      </w:r>
    </w:p>
    <w:p w:rsidR="0046125F" w:rsidRPr="003231BB" w:rsidRDefault="0046125F" w:rsidP="0046125F">
      <w:pPr>
        <w:tabs>
          <w:tab w:val="center" w:pos="6979"/>
        </w:tabs>
        <w:spacing w:line="60" w:lineRule="auto"/>
        <w:ind w:firstLine="566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（一）机关运行经费预算情况</w:t>
      </w:r>
    </w:p>
    <w:p w:rsidR="0046125F" w:rsidRPr="003231BB" w:rsidRDefault="0046125F" w:rsidP="0046125F">
      <w:pPr>
        <w:spacing w:line="360" w:lineRule="auto"/>
        <w:ind w:firstLineChars="200" w:firstLine="640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bookmarkStart w:id="2" w:name="c1_1"/>
      <w:bookmarkEnd w:id="2"/>
      <w:r w:rsidRPr="003231BB">
        <w:rPr>
          <w:rFonts w:ascii="仿宋_GB2312" w:eastAsia="仿宋_GB2312" w:hAnsi="ˎ̥" w:cs="宋体"/>
          <w:color w:val="000000"/>
          <w:kern w:val="0"/>
          <w:sz w:val="32"/>
          <w:szCs w:val="32"/>
        </w:rPr>
        <w:t>201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7年机关运行经费的统计范围为本部门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行政单位（含参照公务员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管理事业单位）使用一般公共预算财政拨款安排的基本支出中的日常公用经费支出。2017年本部门机关运行经费单位包括本机关</w:t>
      </w:r>
      <w:r w:rsidR="00800136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1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家。2017年本部门机关运行经费预算</w:t>
      </w:r>
      <w:r w:rsidR="00800136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1,382,678.64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元。</w:t>
      </w:r>
    </w:p>
    <w:p w:rsidR="0046125F" w:rsidRPr="003231BB" w:rsidRDefault="0046125F" w:rsidP="0046125F">
      <w:pPr>
        <w:tabs>
          <w:tab w:val="center" w:pos="6979"/>
        </w:tabs>
        <w:spacing w:line="60" w:lineRule="auto"/>
        <w:ind w:firstLine="566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（二）机关运行经费预算安排的内容</w:t>
      </w:r>
    </w:p>
    <w:p w:rsidR="00B75C83" w:rsidRDefault="0046125F" w:rsidP="00B75C83">
      <w:pPr>
        <w:spacing w:line="360" w:lineRule="auto"/>
        <w:ind w:firstLineChars="100" w:firstLine="320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机关运行经费主要包括基本支出中的日常公用经费支出。具体包括本部门的办公及印刷费、</w:t>
      </w:r>
      <w:r w:rsidR="00952408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差旅费、会议费、福利费、日常维修费、专用材料及一般设备购置费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、公务用车运行维护费以及其他费用。</w:t>
      </w:r>
    </w:p>
    <w:p w:rsidR="00B75C83" w:rsidRPr="003231BB" w:rsidRDefault="00B75C83" w:rsidP="00B75C83">
      <w:pPr>
        <w:spacing w:line="360" w:lineRule="auto"/>
        <w:ind w:firstLineChars="100" w:firstLine="320"/>
        <w:rPr>
          <w:rFonts w:ascii="黑体" w:eastAsia="黑体" w:hAnsi="ˎ̥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 </w:t>
      </w:r>
      <w:r w:rsidRPr="003231BB"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五、政府采购情况</w:t>
      </w:r>
    </w:p>
    <w:p w:rsidR="00B75C83" w:rsidRPr="003231BB" w:rsidRDefault="00B75C83" w:rsidP="00B75C83">
      <w:pPr>
        <w:spacing w:line="360" w:lineRule="auto"/>
        <w:ind w:firstLineChars="200" w:firstLine="640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2017年政府采购预算总额</w:t>
      </w:r>
      <w:r w:rsidR="00E74A5D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0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元</w:t>
      </w:r>
      <w:r w:rsidR="00D314C3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。</w:t>
      </w:r>
    </w:p>
    <w:p w:rsidR="00B75C83" w:rsidRPr="003231BB" w:rsidRDefault="00B75C83" w:rsidP="00B75C83">
      <w:pPr>
        <w:spacing w:line="360" w:lineRule="auto"/>
        <w:ind w:firstLineChars="221" w:firstLine="707"/>
        <w:rPr>
          <w:rFonts w:ascii="黑体" w:eastAsia="黑体" w:hAnsi="ˎ̥" w:cs="宋体" w:hint="eastAsia"/>
          <w:color w:val="000000"/>
          <w:kern w:val="0"/>
          <w:sz w:val="32"/>
          <w:szCs w:val="32"/>
        </w:rPr>
      </w:pPr>
      <w:r w:rsidRPr="003231BB"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六、政府购买服务情况</w:t>
      </w:r>
    </w:p>
    <w:p w:rsidR="00D4509C" w:rsidRDefault="00B75C83" w:rsidP="00B75C83">
      <w:pPr>
        <w:spacing w:line="360" w:lineRule="auto"/>
        <w:ind w:firstLineChars="200" w:firstLine="640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2017年</w:t>
      </w:r>
      <w:r w:rsidR="00D4509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无</w:t>
      </w:r>
      <w:r w:rsidRPr="003231BB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政府购买服务项目</w:t>
      </w:r>
      <w:r w:rsidR="00D4509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。</w:t>
      </w:r>
    </w:p>
    <w:p w:rsidR="0046125F" w:rsidRPr="004A736E" w:rsidRDefault="002C22A1" w:rsidP="0046125F">
      <w:pPr>
        <w:spacing w:line="360" w:lineRule="auto"/>
        <w:ind w:firstLineChars="200" w:firstLine="640"/>
        <w:rPr>
          <w:rFonts w:ascii="黑体" w:eastAsia="黑体" w:hAnsi="ˎ̥" w:cs="宋体" w:hint="eastAsia"/>
          <w:kern w:val="0"/>
          <w:sz w:val="32"/>
          <w:szCs w:val="32"/>
        </w:rPr>
      </w:pPr>
      <w:r>
        <w:rPr>
          <w:rFonts w:ascii="黑体" w:eastAsia="黑体" w:hAnsi="ˎ̥" w:cs="宋体" w:hint="eastAsia"/>
          <w:kern w:val="0"/>
          <w:sz w:val="32"/>
          <w:szCs w:val="32"/>
        </w:rPr>
        <w:t>七</w:t>
      </w:r>
      <w:r w:rsidR="0046125F" w:rsidRPr="004A736E">
        <w:rPr>
          <w:rFonts w:ascii="黑体" w:eastAsia="黑体" w:hAnsi="ˎ̥" w:cs="宋体" w:hint="eastAsia"/>
          <w:kern w:val="0"/>
          <w:sz w:val="32"/>
          <w:szCs w:val="32"/>
        </w:rPr>
        <w:t>、预算绩效管理情况</w:t>
      </w:r>
    </w:p>
    <w:p w:rsidR="0046125F" w:rsidRPr="004A736E" w:rsidRDefault="0046125F" w:rsidP="0046125F">
      <w:pPr>
        <w:spacing w:line="360" w:lineRule="auto"/>
        <w:ind w:firstLineChars="200" w:firstLine="640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4A736E">
        <w:rPr>
          <w:rFonts w:ascii="仿宋_GB2312" w:eastAsia="仿宋_GB2312" w:hAnsi="ˎ̥" w:cs="宋体" w:hint="eastAsia"/>
          <w:kern w:val="0"/>
          <w:sz w:val="32"/>
          <w:szCs w:val="32"/>
        </w:rPr>
        <w:t>2017年部门（单位）纳入部门整体支出绩效评价资金总额</w:t>
      </w:r>
      <w:r w:rsidR="004A736E">
        <w:rPr>
          <w:rFonts w:ascii="仿宋_GB2312" w:eastAsia="仿宋_GB2312" w:hAnsi="ˎ̥" w:cs="宋体" w:hint="eastAsia"/>
          <w:kern w:val="0"/>
          <w:sz w:val="32"/>
          <w:szCs w:val="32"/>
        </w:rPr>
        <w:t>0</w:t>
      </w:r>
      <w:r w:rsidRPr="004A736E">
        <w:rPr>
          <w:rFonts w:ascii="仿宋_GB2312" w:eastAsia="仿宋_GB2312" w:hAnsi="ˎ̥" w:cs="宋体" w:hint="eastAsia"/>
          <w:kern w:val="0"/>
          <w:sz w:val="32"/>
          <w:szCs w:val="32"/>
        </w:rPr>
        <w:t>元，其中基本项目支出</w:t>
      </w:r>
      <w:r w:rsidR="004A736E">
        <w:rPr>
          <w:rFonts w:ascii="仿宋_GB2312" w:eastAsia="仿宋_GB2312" w:hAnsi="ˎ̥" w:cs="宋体" w:hint="eastAsia"/>
          <w:kern w:val="0"/>
          <w:sz w:val="32"/>
          <w:szCs w:val="32"/>
        </w:rPr>
        <w:t>0</w:t>
      </w:r>
      <w:r w:rsidRPr="004A736E">
        <w:rPr>
          <w:rFonts w:ascii="仿宋_GB2312" w:eastAsia="仿宋_GB2312" w:hAnsi="ˎ̥" w:cs="宋体" w:hint="eastAsia"/>
          <w:kern w:val="0"/>
          <w:sz w:val="32"/>
          <w:szCs w:val="32"/>
        </w:rPr>
        <w:t>元，项目支出</w:t>
      </w:r>
      <w:r w:rsidR="004A736E">
        <w:rPr>
          <w:rFonts w:ascii="仿宋_GB2312" w:eastAsia="仿宋_GB2312" w:hAnsi="ˎ̥" w:cs="宋体" w:hint="eastAsia"/>
          <w:kern w:val="0"/>
          <w:sz w:val="32"/>
          <w:szCs w:val="32"/>
        </w:rPr>
        <w:t>0</w:t>
      </w:r>
      <w:r w:rsidRPr="004A736E">
        <w:rPr>
          <w:rFonts w:ascii="仿宋_GB2312" w:eastAsia="仿宋_GB2312" w:hAnsi="ˎ̥" w:cs="宋体" w:hint="eastAsia"/>
          <w:kern w:val="0"/>
          <w:sz w:val="32"/>
          <w:szCs w:val="32"/>
        </w:rPr>
        <w:t>元，其他</w:t>
      </w:r>
      <w:r w:rsidR="004A736E">
        <w:rPr>
          <w:rFonts w:ascii="仿宋_GB2312" w:eastAsia="仿宋_GB2312" w:hAnsi="ˎ̥" w:cs="宋体" w:hint="eastAsia"/>
          <w:kern w:val="0"/>
          <w:sz w:val="32"/>
          <w:szCs w:val="32"/>
        </w:rPr>
        <w:t>0</w:t>
      </w:r>
      <w:r w:rsidRPr="004A736E">
        <w:rPr>
          <w:rFonts w:ascii="仿宋_GB2312" w:eastAsia="仿宋_GB2312" w:hAnsi="ˎ̥" w:cs="宋体" w:hint="eastAsia"/>
          <w:kern w:val="0"/>
          <w:sz w:val="32"/>
          <w:szCs w:val="32"/>
        </w:rPr>
        <w:t>元。</w:t>
      </w:r>
    </w:p>
    <w:p w:rsidR="002C22A1" w:rsidRPr="003231BB" w:rsidRDefault="002C22A1" w:rsidP="002C22A1">
      <w:pPr>
        <w:spacing w:line="360" w:lineRule="auto"/>
        <w:ind w:firstLineChars="200" w:firstLine="640"/>
        <w:rPr>
          <w:rFonts w:ascii="黑体" w:eastAsia="黑体" w:hAnsi="ˎ̥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八</w:t>
      </w:r>
      <w:r w:rsidRPr="003231BB"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、行政事业性收费重点项目情况</w:t>
      </w:r>
    </w:p>
    <w:p w:rsidR="00FD73C6" w:rsidRDefault="0007307F" w:rsidP="00AD34C2">
      <w:pPr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2017年度无行政事业性收费项目。</w:t>
      </w:r>
    </w:p>
    <w:p w:rsidR="00AD34C2" w:rsidRPr="003231BB" w:rsidRDefault="00AD34C2" w:rsidP="00AD34C2">
      <w:pPr>
        <w:spacing w:line="360" w:lineRule="auto"/>
        <w:ind w:firstLineChars="200" w:firstLine="640"/>
        <w:rPr>
          <w:rFonts w:ascii="黑体" w:eastAsia="黑体" w:hAnsi="ˎ̥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ˎ̥" w:cs="宋体" w:hint="eastAsia"/>
          <w:color w:val="000000"/>
          <w:kern w:val="0"/>
          <w:sz w:val="32"/>
          <w:szCs w:val="32"/>
        </w:rPr>
        <w:lastRenderedPageBreak/>
        <w:t>九</w:t>
      </w:r>
      <w:r w:rsidRPr="003231BB"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、名词解释</w:t>
      </w:r>
    </w:p>
    <w:p w:rsidR="00990377" w:rsidRDefault="00990377" w:rsidP="009903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1.特约</w:t>
      </w:r>
      <w:r w:rsidR="00FB0B0E">
        <w:rPr>
          <w:rFonts w:ascii="仿宋_GB2312" w:eastAsia="仿宋_GB2312" w:hint="eastAsia"/>
          <w:sz w:val="32"/>
          <w:szCs w:val="32"/>
        </w:rPr>
        <w:t>监察</w:t>
      </w:r>
      <w:r>
        <w:rPr>
          <w:rFonts w:ascii="仿宋_GB2312" w:eastAsia="仿宋_GB2312" w:hint="eastAsia"/>
          <w:sz w:val="32"/>
          <w:szCs w:val="32"/>
        </w:rPr>
        <w:t>员：特约监察员是从</w:t>
      </w:r>
      <w:r w:rsidR="00FE2A6E">
        <w:rPr>
          <w:rFonts w:ascii="仿宋_GB2312" w:eastAsia="仿宋_GB2312" w:hint="eastAsia"/>
          <w:sz w:val="32"/>
          <w:szCs w:val="32"/>
        </w:rPr>
        <w:t>人大代表、政协委员及</w:t>
      </w:r>
      <w:r>
        <w:rPr>
          <w:rFonts w:ascii="仿宋_GB2312" w:eastAsia="仿宋_GB2312" w:hint="eastAsia"/>
          <w:sz w:val="32"/>
          <w:szCs w:val="32"/>
        </w:rPr>
        <w:t>民主党派、无党派人士中聘请的，对政府部门及其工作人员进行民主监督的兼职特约工作人员。</w:t>
      </w:r>
    </w:p>
    <w:p w:rsidR="00990377" w:rsidRPr="009735A7" w:rsidRDefault="00990377" w:rsidP="009903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2.群众满意度考评工作：是指</w:t>
      </w:r>
      <w:r>
        <w:rPr>
          <w:rFonts w:ascii="仿宋_GB2312" w:eastAsia="仿宋_GB2312" w:hAnsi="Calibri" w:hint="eastAsia"/>
          <w:sz w:val="32"/>
          <w:szCs w:val="32"/>
        </w:rPr>
        <w:t>根据海淀区绩效考核的整体要求，</w:t>
      </w:r>
      <w:r w:rsidRPr="00E11CF3">
        <w:rPr>
          <w:rFonts w:ascii="仿宋_GB2312" w:eastAsia="仿宋_GB2312" w:hAnsi="Calibri" w:hint="eastAsia"/>
          <w:sz w:val="32"/>
          <w:szCs w:val="32"/>
        </w:rPr>
        <w:t>区监察局</w:t>
      </w:r>
      <w:r w:rsidRPr="00EC574C">
        <w:rPr>
          <w:rFonts w:ascii="仿宋_GB2312" w:eastAsia="仿宋_GB2312" w:hAnsi="宋体" w:cs="宋体" w:hint="eastAsia"/>
          <w:kern w:val="0"/>
          <w:sz w:val="32"/>
          <w:szCs w:val="32"/>
        </w:rPr>
        <w:t>委托第三方机构，对党群系统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(对内、对外)</w:t>
      </w:r>
      <w:r w:rsidRPr="00EC574C">
        <w:rPr>
          <w:rFonts w:ascii="仿宋_GB2312" w:eastAsia="仿宋_GB2312" w:hAnsi="宋体" w:cs="宋体" w:hint="eastAsia"/>
          <w:kern w:val="0"/>
          <w:sz w:val="32"/>
          <w:szCs w:val="32"/>
        </w:rPr>
        <w:t>、政府系统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（对内、对外）</w:t>
      </w:r>
      <w:r w:rsidRPr="00EC574C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EC574C">
        <w:rPr>
          <w:rFonts w:ascii="仿宋_GB2312" w:eastAsia="仿宋_GB2312" w:hAnsi="宋体" w:cs="宋体"/>
          <w:kern w:val="0"/>
          <w:sz w:val="32"/>
          <w:szCs w:val="32"/>
        </w:rPr>
        <w:t>街道和镇四大系统六大类，涉及107个部门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的政风行风建设和市区重点任务完成情况开展的</w:t>
      </w:r>
      <w:r w:rsidRPr="00EC574C">
        <w:rPr>
          <w:rFonts w:ascii="仿宋_GB2312" w:eastAsia="仿宋_GB2312" w:hAnsi="宋体" w:cs="宋体" w:hint="eastAsia"/>
          <w:kern w:val="0"/>
          <w:sz w:val="32"/>
          <w:szCs w:val="32"/>
        </w:rPr>
        <w:t>群众满意度考评工作。</w:t>
      </w:r>
    </w:p>
    <w:p w:rsidR="00AD34C2" w:rsidRPr="00990377" w:rsidRDefault="00AD34C2" w:rsidP="00990377">
      <w:pPr>
        <w:spacing w:line="560" w:lineRule="exact"/>
        <w:ind w:firstLineChars="200" w:firstLine="640"/>
        <w:rPr>
          <w:rFonts w:ascii="仿宋_GB2312" w:eastAsia="仿宋_GB2312" w:hAnsi="ˎ̥" w:cs="宋体" w:hint="eastAsia"/>
          <w:kern w:val="0"/>
          <w:sz w:val="32"/>
          <w:szCs w:val="32"/>
        </w:rPr>
      </w:pPr>
    </w:p>
    <w:sectPr w:rsidR="00AD34C2" w:rsidRPr="00990377" w:rsidSect="00431405">
      <w:footerReference w:type="even" r:id="rId6"/>
      <w:footerReference w:type="default" r:id="rId7"/>
      <w:pgSz w:w="11906" w:h="16838"/>
      <w:pgMar w:top="1134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13F" w:rsidRDefault="00DB213F" w:rsidP="0046125F">
      <w:r>
        <w:separator/>
      </w:r>
    </w:p>
  </w:endnote>
  <w:endnote w:type="continuationSeparator" w:id="1">
    <w:p w:rsidR="00DB213F" w:rsidRDefault="00DB213F" w:rsidP="00461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45" w:rsidRDefault="009656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73C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245" w:rsidRDefault="00FE2A6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45" w:rsidRDefault="00965673" w:rsidP="00657EE3">
    <w:pPr>
      <w:pStyle w:val="a4"/>
      <w:jc w:val="center"/>
    </w:pPr>
    <w:r>
      <w:fldChar w:fldCharType="begin"/>
    </w:r>
    <w:r w:rsidR="00FD73C6">
      <w:instrText xml:space="preserve"> PAGE   \* MERGEFORMAT </w:instrText>
    </w:r>
    <w:r>
      <w:fldChar w:fldCharType="separate"/>
    </w:r>
    <w:r w:rsidR="00FE2A6E" w:rsidRPr="00FE2A6E">
      <w:rPr>
        <w:noProof/>
        <w:lang w:val="zh-CN"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13F" w:rsidRDefault="00DB213F" w:rsidP="0046125F">
      <w:r>
        <w:separator/>
      </w:r>
    </w:p>
  </w:footnote>
  <w:footnote w:type="continuationSeparator" w:id="1">
    <w:p w:rsidR="00DB213F" w:rsidRDefault="00DB213F" w:rsidP="00461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25F"/>
    <w:rsid w:val="000430F7"/>
    <w:rsid w:val="0007307F"/>
    <w:rsid w:val="001A7349"/>
    <w:rsid w:val="002C22A1"/>
    <w:rsid w:val="002D5FA3"/>
    <w:rsid w:val="00320069"/>
    <w:rsid w:val="00343989"/>
    <w:rsid w:val="003F2198"/>
    <w:rsid w:val="003F263B"/>
    <w:rsid w:val="0046125F"/>
    <w:rsid w:val="004A736E"/>
    <w:rsid w:val="00542473"/>
    <w:rsid w:val="005872BE"/>
    <w:rsid w:val="00711404"/>
    <w:rsid w:val="00782B32"/>
    <w:rsid w:val="007F0D6A"/>
    <w:rsid w:val="00800136"/>
    <w:rsid w:val="008B0253"/>
    <w:rsid w:val="00927212"/>
    <w:rsid w:val="00952408"/>
    <w:rsid w:val="00965673"/>
    <w:rsid w:val="00973105"/>
    <w:rsid w:val="00990377"/>
    <w:rsid w:val="009B41B8"/>
    <w:rsid w:val="00AA3336"/>
    <w:rsid w:val="00AA568B"/>
    <w:rsid w:val="00AD34C2"/>
    <w:rsid w:val="00AF4F88"/>
    <w:rsid w:val="00B02513"/>
    <w:rsid w:val="00B03EE0"/>
    <w:rsid w:val="00B75C83"/>
    <w:rsid w:val="00BB1534"/>
    <w:rsid w:val="00C004FC"/>
    <w:rsid w:val="00C179D5"/>
    <w:rsid w:val="00C85DEF"/>
    <w:rsid w:val="00C8784F"/>
    <w:rsid w:val="00D27875"/>
    <w:rsid w:val="00D314C3"/>
    <w:rsid w:val="00D4509C"/>
    <w:rsid w:val="00DA10E8"/>
    <w:rsid w:val="00DB213F"/>
    <w:rsid w:val="00E74A5D"/>
    <w:rsid w:val="00E86FD0"/>
    <w:rsid w:val="00F3770F"/>
    <w:rsid w:val="00FB0B0E"/>
    <w:rsid w:val="00FD73C6"/>
    <w:rsid w:val="00FE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1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1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2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25F"/>
    <w:rPr>
      <w:sz w:val="18"/>
      <w:szCs w:val="18"/>
    </w:rPr>
  </w:style>
  <w:style w:type="character" w:styleId="a5">
    <w:name w:val="page number"/>
    <w:basedOn w:val="a0"/>
    <w:rsid w:val="0046125F"/>
  </w:style>
  <w:style w:type="paragraph" w:styleId="a6">
    <w:name w:val="Balloon Text"/>
    <w:basedOn w:val="a"/>
    <w:link w:val="Char1"/>
    <w:uiPriority w:val="99"/>
    <w:semiHidden/>
    <w:unhideWhenUsed/>
    <w:rsid w:val="00782B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2B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174</Words>
  <Characters>993</Characters>
  <Application>Microsoft Office Word</Application>
  <DocSecurity>0</DocSecurity>
  <Lines>8</Lines>
  <Paragraphs>2</Paragraphs>
  <ScaleCrop>false</ScaleCrop>
  <Company>Lenovo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</dc:creator>
  <cp:keywords/>
  <dc:description/>
  <cp:lastModifiedBy>bbb</cp:lastModifiedBy>
  <cp:revision>37</cp:revision>
  <cp:lastPrinted>2017-11-09T08:48:00Z</cp:lastPrinted>
  <dcterms:created xsi:type="dcterms:W3CDTF">2017-11-06T02:01:00Z</dcterms:created>
  <dcterms:modified xsi:type="dcterms:W3CDTF">2017-11-09T09:52:00Z</dcterms:modified>
</cp:coreProperties>
</file>